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>
      <w:pPr>
        <w:pStyle w:val="CoverTitle"/>
        <w:jc w:val="center"/>
      </w:pPr>
      <w:r>
        <w:t>Metellus Partners</w:t>
      </w:r>
    </w:p>
    <w:p/>
    <w:p>
      <w:pPr>
        <w:pStyle w:val="CoverTitle"/>
        <w:jc w:val="center"/>
      </w:pPr>
      <w:r>
        <w:rPr>
          <w:sz w:val="40"/>
        </w:rPr>
        <w:t>A Template for Making the Internal Case for a Private AI Project</w:t>
      </w:r>
    </w:p>
    <w:p/>
    <w:p>
      <w:pPr>
        <w:jc w:val="center"/>
      </w:pPr>
      <w:r>
        <w:rPr>
          <w:sz w:val="28"/>
        </w:rPr>
        <w:t>An internal business case template from Metellus Partners.</w:t>
      </w:r>
    </w:p>
    <w:p/>
    <w:p/>
    <w:p>
      <w:pPr>
        <w:jc w:val="center"/>
      </w:pPr>
      <w:r>
        <w:t>Sovereign Document Intelligence · Template</w:t>
      </w:r>
    </w:p>
    <w:p>
      <w:pPr>
        <w:jc w:val="center"/>
      </w:pPr>
      <w:r>
        <w:t>July 2026</w:t>
      </w:r>
    </w:p>
    <w:p>
      <w:r>
        <w:br w:type="page"/>
      </w:r>
    </w:p>
    <w:p>
      <w:pPr>
        <w:pStyle w:val="Heading1"/>
      </w:pPr>
      <w:r>
        <w:t>A Template for Making the Internal Case for a Private AI Project</w:t>
      </w:r>
    </w:p>
    <w:p>
      <w:r>
        <w:t>Use this to write the internal memo that gets a first, fixed-scope build approved, whether the approval sits with your own leadership, a budget holder, or a security team. Fill in each section in your own words.</w:t>
      </w:r>
    </w:p>
    <w:p/>
    <w:p>
      <w:pPr>
        <w:pStyle w:val="Heading2"/>
      </w:pPr>
      <w:r>
        <w:t>1. The Problem</w:t>
      </w:r>
    </w:p>
    <w:p>
      <w:pPr>
        <w:pStyle w:val="ListBullet"/>
      </w:pPr>
      <w:r>
        <w:t>Describe the workflow in one paragraph. What document-heavy task is costing your team time or creating risk today?</w:t>
      </w:r>
    </w:p>
    <w:p/>
    <w:p>
      <w:pPr>
        <w:pStyle w:val="Heading2"/>
      </w:pPr>
      <w:r>
        <w:t>2. What It Is Costing You Today</w:t>
      </w:r>
    </w:p>
    <w:p>
      <w:pPr>
        <w:pStyle w:val="ListBullet"/>
      </w:pPr>
      <w:r>
        <w:t>How many people are affected, and roughly how much time per week does this take?</w:t>
      </w:r>
    </w:p>
    <w:p>
      <w:pPr>
        <w:pStyle w:val="ListBullet"/>
      </w:pPr>
      <w:r>
        <w:t>If you have run the numbers, such as with a search-time or rework estimate, put the total here.</w:t>
      </w:r>
    </w:p>
    <w:p>
      <w:pPr>
        <w:pStyle w:val="ListBullet"/>
      </w:pPr>
      <w:r>
        <w:t>What is the cost of getting it wrong? Name an actual example, such as a compliance finding, a missed deadline, or a decision made on outdated information.</w:t>
      </w:r>
    </w:p>
    <w:p/>
    <w:p>
      <w:pPr>
        <w:pStyle w:val="Heading2"/>
      </w:pPr>
      <w:r>
        <w:t>3. What "Solved" Looks Like</w:t>
      </w:r>
    </w:p>
    <w:p>
      <w:pPr>
        <w:pStyle w:val="ListBullet"/>
      </w:pPr>
      <w:r>
        <w:t>Describe the outcome in plain terms. What would be different for the person doing this work?</w:t>
      </w:r>
    </w:p>
    <w:p>
      <w:pPr>
        <w:pStyle w:val="ListBullet"/>
      </w:pPr>
      <w:r>
        <w:t>What would you measure to know it worked?</w:t>
      </w:r>
    </w:p>
    <w:p/>
    <w:p>
      <w:pPr>
        <w:pStyle w:val="Heading2"/>
      </w:pPr>
      <w:r>
        <w:t>4. What This Requires From the Organization</w:t>
      </w:r>
    </w:p>
    <w:p>
      <w:pPr>
        <w:pStyle w:val="ListBullet"/>
      </w:pPr>
      <w:r>
        <w:t>A defined document corpus.</w:t>
      </w:r>
    </w:p>
    <w:p>
      <w:pPr>
        <w:pStyle w:val="ListBullet"/>
      </w:pPr>
      <w:r>
        <w:t>One workflow owner who can make decisions and answer questions during the build.</w:t>
      </w:r>
    </w:p>
    <w:p>
      <w:pPr>
        <w:pStyle w:val="ListBullet"/>
      </w:pPr>
      <w:r>
        <w:t>Access to the infrastructure the system will run on.</w:t>
      </w:r>
    </w:p>
    <w:p>
      <w:pPr>
        <w:pStyle w:val="ListBullet"/>
      </w:pPr>
      <w:r>
        <w:t>Sign-off from security or compliance before go-live, not after.</w:t>
      </w:r>
    </w:p>
    <w:p/>
    <w:p>
      <w:pPr>
        <w:pStyle w:val="Heading2"/>
      </w:pPr>
      <w:r>
        <w:t>5. What This Does Not Require</w:t>
      </w:r>
    </w:p>
    <w:p>
      <w:pPr>
        <w:pStyle w:val="ListBullet"/>
      </w:pPr>
      <w:r>
        <w:t>No in-house AI team. The build team handles the engineering.</w:t>
      </w:r>
    </w:p>
    <w:p>
      <w:pPr>
        <w:pStyle w:val="ListBullet"/>
      </w:pPr>
      <w:r>
        <w:t>No long-term commitment before you see it work. A first build is scoped and time-bound, and it either earns a larger commitment or it does not.</w:t>
      </w:r>
    </w:p>
    <w:p/>
    <w:p>
      <w:pPr>
        <w:pStyle w:val="Heading2"/>
      </w:pPr>
      <w:r>
        <w:t>6. The Cost of Not Acting</w:t>
      </w:r>
    </w:p>
    <w:p>
      <w:pPr>
        <w:pStyle w:val="ListBullet"/>
      </w:pPr>
      <w:r>
        <w:t>Describe what continuing the current process costs over the next year if nothing changes, in time, in risk, or in both.</w:t>
      </w:r>
    </w:p>
    <w:p/>
    <w:p>
      <w:pPr>
        <w:pStyle w:val="Heading2"/>
      </w:pPr>
      <w:r>
        <w:t>7. The Recommendation</w:t>
      </w:r>
    </w:p>
    <w:p>
      <w:pPr>
        <w:pStyle w:val="ListBullet"/>
      </w:pPr>
      <w:r>
        <w:t>State the ask plainly. Ask for approval of a fixed-scope first build, scoped to the workflow described above, with a defined review point before any further commitment.</w:t>
      </w:r>
    </w:p>
    <w:p/>
    <w:p>
      <w:r>
        <w:br w:type="page"/>
      </w:r>
    </w:p>
    <w:p/>
    <w:p/>
    <w:p/>
    <w:p/>
    <w:p>
      <w:pPr>
        <w:pStyle w:val="CoverTitle"/>
        <w:jc w:val="center"/>
      </w:pPr>
      <w:r>
        <w:rPr>
          <w:sz w:val="32"/>
        </w:rPr>
        <w:t>Metellus Partners</w:t>
      </w:r>
    </w:p>
    <w:p>
      <w:pPr>
        <w:jc w:val="center"/>
      </w:pPr>
      <w:r>
        <w:t>Metellus Partners builds private, on-premise AI systems that turn an organization's own confidential documents into instant, cited, trustworthy answers. Every system is deployed entirely inside the client's own infrastructure.</w:t>
      </w:r>
    </w:p>
    <w:p/>
    <w:p>
      <w:pPr>
        <w:jc w:val="center"/>
      </w:pPr>
      <w:r>
        <w:rPr>
          <w:i/>
          <w:color w:val="0A0A0A"/>
          <w:sz w:val="28"/>
        </w:rPr>
        <w:t>We turn the documents you can't put in the cloud into AI you can.</w:t>
      </w:r>
    </w:p>
    <w:p/>
    <w:p>
      <w:pPr>
        <w:jc w:val="center"/>
      </w:pPr>
      <w:r>
        <w:t>www.metelluspartners.com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2323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A0A0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A0A0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Title">
    <w:name w:val="CoverTitle"/>
    <w:rPr>
      <w:rFonts w:ascii="Arial" w:hAnsi="Arial"/>
      <w:b/>
      <w:color w:val="0A0A0A"/>
      <w:sz w:val="4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